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 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réadaptation fonctionnelle et professionnelle des handicapés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READAPTATION FONCTIONNELLE ET PROFESSIONNELLE DES HANDICAPES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8890" t="5080" r="1206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>Agrément obtenu en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>
                      <w:bookmarkStart w:id="1" w:name="_GoBack"/>
                      <w:bookmarkEnd w:id="1"/>
                    </w:p>
                    <w:p>
                      <w:r>
                        <w:t>Agrément obtenu en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rPr>
          <w:sz w:val="40"/>
          <w:szCs w:val="40"/>
        </w:rPr>
      </w:pPr>
    </w:p>
    <w:p>
      <w:pPr>
        <w:spacing w:after="0" w:line="240" w:lineRule="auto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réadaptation fonctionnelle et professionnelle des handicapés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Récapitulatif des absences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238"/>
        <w:gridCol w:w="1237"/>
        <w:gridCol w:w="1237"/>
        <w:gridCol w:w="1238"/>
        <w:gridCol w:w="1237"/>
        <w:gridCol w:w="1246"/>
        <w:gridCol w:w="1238"/>
      </w:tblGrid>
      <w:tr>
        <w:tc>
          <w:tcPr>
            <w:tcW w:w="392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1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2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3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4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5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Année…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…</w:t>
            </w: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A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B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C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D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E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F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</w:tbl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= Nombre de jours d’absence pour maladie 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 = Nombre de jours d’absence pour congé de maternité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 = Nombre de jours de congés scientifiques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 = Nombre de jours d’absence pour congés de circonstance (mariage, décès, etc.)*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 =  jours de travail (1 par journée pleine, 0,5 par demi-jour). </w:t>
      </w:r>
    </w:p>
    <w:p>
      <w:pPr>
        <w:pStyle w:val="Paragraphedeliste"/>
        <w:spacing w:after="0" w:line="240" w:lineRule="auto"/>
        <w:ind w:left="0"/>
        <w:jc w:val="center"/>
        <w:rPr>
          <w:b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EVALUATION DU MAITRE DE STAGE</w:t>
      </w: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Par qui l’évaluation est-elle effectuée :</w:t>
      </w: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34"/>
        <w:gridCol w:w="709"/>
      </w:tblGrid>
      <w:tr>
        <w:trPr>
          <w:trHeight w:val="429"/>
        </w:trPr>
        <w:tc>
          <w:tcPr>
            <w:tcW w:w="7938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Par le Maître de stage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Non</w:t>
            </w:r>
          </w:p>
        </w:tc>
      </w:tr>
      <w:tr>
        <w:trPr>
          <w:trHeight w:val="421"/>
        </w:trPr>
        <w:tc>
          <w:tcPr>
            <w:tcW w:w="7938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Par la collégialité des médecins ayant le candidat en supervision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Non</w:t>
            </w:r>
          </w:p>
        </w:tc>
      </w:tr>
    </w:tbl>
    <w:p>
      <w:pPr>
        <w:widowControl w:val="0"/>
        <w:tabs>
          <w:tab w:val="left" w:pos="484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4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Veuillez donner pour chaque rubrique une des cotes suivantes :</w:t>
      </w:r>
    </w:p>
    <w:tbl>
      <w:tblPr>
        <w:tblW w:w="102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094"/>
        <w:gridCol w:w="1094"/>
        <w:gridCol w:w="1093"/>
        <w:gridCol w:w="1093"/>
        <w:gridCol w:w="1094"/>
        <w:gridCol w:w="1094"/>
      </w:tblGrid>
      <w:tr>
        <w:trPr>
          <w:trHeight w:val="3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 w:right="-108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A</w:t>
            </w:r>
          </w:p>
          <w:p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(+90%) = excellent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B</w:t>
            </w:r>
          </w:p>
          <w:p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(+80%) = très bien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C</w:t>
            </w:r>
          </w:p>
          <w:p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(+60%) = bien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D</w:t>
            </w:r>
          </w:p>
          <w:p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(+50%) = moyen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E (+40%)= nettement en dessous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F</w:t>
            </w:r>
          </w:p>
          <w:p>
            <w:pPr>
              <w:keepNext/>
              <w:spacing w:after="0" w:line="240" w:lineRule="auto"/>
              <w:ind w:left="-73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fr-FR"/>
              </w:rPr>
              <w:t>(-40%)= insuffisant</w:t>
            </w:r>
          </w:p>
        </w:tc>
      </w:tr>
      <w:tr>
        <w:trPr>
          <w:trHeight w:val="360"/>
        </w:trPr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Connaissance des sciences cliniques 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Connaissance des sciences fondamentales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Connaissances techniques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Habileté technique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Recueil et interprétation des données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Décisions appropriées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Prise de responsabilité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Efficacité en cas d'urgence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Organisation du travail et efficacité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Tâches administratives : courrier, protocole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..</w:t>
            </w:r>
            <w:proofErr w:type="gramEnd"/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Discipline et ponctualité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Relation avec les patients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Relations professionnelles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Curiosité scientifique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Participation active aux séminaires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Publications scientifiques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  <w:t>Ethique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snapToGrid w:val="0"/>
                <w:szCs w:val="20"/>
                <w:u w:val="single"/>
                <w:lang w:val="fr-FR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Cs w:val="20"/>
                <w:u w:val="single"/>
                <w:lang w:val="fr-FR"/>
              </w:rPr>
              <w:t>Evaluation globale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20"/>
                <w:lang w:val="fr-FR"/>
              </w:rPr>
            </w:pPr>
          </w:p>
        </w:tc>
      </w:tr>
    </w:tbl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  <w:t>Pour les candidats de 1</w:t>
      </w: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vertAlign w:val="superscript"/>
          <w:lang w:val="fr-FR"/>
        </w:rPr>
        <w:t>ère</w:t>
      </w: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  <w:t xml:space="preserve"> à l’avant dernière année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tabs>
          <w:tab w:val="left" w:pos="7371"/>
          <w:tab w:val="left" w:pos="8222"/>
        </w:tabs>
        <w:spacing w:after="0" w:line="240" w:lineRule="auto"/>
        <w:ind w:left="-1134"/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Le candidat </w:t>
      </w:r>
      <w:proofErr w:type="spellStart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a-t-il</w:t>
      </w:r>
      <w:proofErr w:type="spellEnd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atteint le niveau requis pour l’année de formation qu'il vient d'achever ?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>OUI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>*</w:t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ab/>
        <w:t>NON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>*</w:t>
      </w:r>
    </w:p>
    <w:p>
      <w:pPr>
        <w:widowControl w:val="0"/>
        <w:tabs>
          <w:tab w:val="left" w:pos="7371"/>
          <w:tab w:val="left" w:pos="8222"/>
        </w:tabs>
        <w:spacing w:after="0" w:line="240" w:lineRule="auto"/>
        <w:ind w:left="-1134"/>
        <w:rPr>
          <w:rFonts w:ascii="Times New Roman" w:eastAsia="Times New Roman" w:hAnsi="Times New Roman"/>
          <w:b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napToGrid w:val="0"/>
          <w:sz w:val="20"/>
          <w:szCs w:val="20"/>
          <w:lang w:val="fr-FR"/>
        </w:rPr>
        <w:t xml:space="preserve">Le candidat peut-il passer à l’année suivante et poursuivre sa formation ? </w:t>
      </w:r>
      <w:r>
        <w:rPr>
          <w:rFonts w:ascii="Times New Roman" w:eastAsia="Times New Roman" w:hAnsi="Times New Roman"/>
          <w:bCs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b/>
          <w:snapToGrid w:val="0"/>
          <w:sz w:val="20"/>
          <w:szCs w:val="20"/>
          <w:lang w:val="fr-FR"/>
        </w:rPr>
        <w:t>OUI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>*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val="fr-FR"/>
        </w:rPr>
        <w:tab/>
        <w:t>NON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>*</w:t>
      </w:r>
    </w:p>
    <w:p>
      <w:pPr>
        <w:widowControl w:val="0"/>
        <w:tabs>
          <w:tab w:val="center" w:pos="7371"/>
          <w:tab w:val="left" w:pos="8222"/>
          <w:tab w:val="center" w:pos="8647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Y </w:t>
      </w:r>
      <w:proofErr w:type="spellStart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a-t-il</w:t>
      </w:r>
      <w:proofErr w:type="spellEnd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des éléments ou des lacunes justifiant une attention particulière au cours des prochaines années de formation ?*</w:t>
      </w:r>
    </w:p>
    <w:p>
      <w:pPr>
        <w:widowControl w:val="0"/>
        <w:tabs>
          <w:tab w:val="left" w:pos="7371"/>
          <w:tab w:val="left" w:pos="8222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  <w:t>Pour les candidats de dernière année de formation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tabs>
          <w:tab w:val="left" w:pos="7371"/>
          <w:tab w:val="left" w:pos="8222"/>
          <w:tab w:val="left" w:pos="8364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Le candidat est-il en mesure d'exercer la </w:t>
      </w:r>
      <w:r>
        <w:rPr>
          <w:rFonts w:ascii="Times New Roman" w:eastAsia="Times New Roman" w:hAnsi="Times New Roman"/>
          <w:snapToGrid w:val="0"/>
          <w:sz w:val="20"/>
          <w:szCs w:val="20"/>
        </w:rPr>
        <w:fldChar w:fldCharType="begin"/>
      </w:r>
      <w:r>
        <w:rPr>
          <w:rFonts w:ascii="Times New Roman" w:eastAsia="Times New Roman" w:hAnsi="Times New Roman"/>
          <w:snapToGrid w:val="0"/>
          <w:sz w:val="20"/>
          <w:szCs w:val="20"/>
        </w:rPr>
        <w:instrText xml:space="preserve"> MERGEFIELD Cand_Spec </w:instrText>
      </w:r>
      <w:r>
        <w:rPr>
          <w:rFonts w:ascii="Times New Roman" w:eastAsia="Times New Roman" w:hAnsi="Times New Roman"/>
          <w:snapToGrid w:val="0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noProof/>
          <w:snapToGrid w:val="0"/>
          <w:sz w:val="20"/>
          <w:szCs w:val="20"/>
        </w:rPr>
        <w:t>«Cand_Spec»</w:t>
      </w:r>
      <w:r>
        <w:rPr>
          <w:rFonts w:ascii="Times New Roman" w:eastAsia="Times New Roman" w:hAnsi="Times New Roman"/>
          <w:snapToGrid w:val="0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de </w:t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>façon autonome et sous sa propre responsabilité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? </w:t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>OUI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 xml:space="preserve">*     </w:t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>NON</w:t>
      </w:r>
      <w:r>
        <w:rPr>
          <w:rFonts w:ascii="Times New Roman" w:eastAsia="Times New Roman" w:hAnsi="Times New Roman"/>
          <w:b/>
          <w:bCs/>
          <w:snapToGrid w:val="0"/>
          <w:sz w:val="24"/>
          <w:szCs w:val="20"/>
          <w:lang w:val="fr-FR"/>
        </w:rPr>
        <w:t>*</w:t>
      </w:r>
    </w:p>
    <w:p>
      <w:pPr>
        <w:widowControl w:val="0"/>
        <w:tabs>
          <w:tab w:val="center" w:pos="7371"/>
          <w:tab w:val="center" w:pos="8647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Y </w:t>
      </w:r>
      <w:proofErr w:type="spellStart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a-t-il</w:t>
      </w:r>
      <w:proofErr w:type="spellEnd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des éléments ou des lacunes justifiant une prolongation de formation?* (voir rapport détaillé et propositions ci-joints)</w:t>
      </w:r>
    </w:p>
    <w:p>
      <w:pPr>
        <w:widowControl w:val="0"/>
        <w:tabs>
          <w:tab w:val="center" w:pos="7371"/>
          <w:tab w:val="center" w:pos="8647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val="fr-FR"/>
        </w:rPr>
        <w:t>*</w:t>
      </w:r>
      <w:r>
        <w:rPr>
          <w:rFonts w:ascii="Times New Roman" w:eastAsia="Times New Roman" w:hAnsi="Times New Roman"/>
          <w:b/>
          <w:bCs/>
          <w:snapToGrid w:val="0"/>
          <w:sz w:val="20"/>
          <w:szCs w:val="20"/>
          <w:lang w:val="fr-FR"/>
        </w:rPr>
        <w:t>ENTOURER LA BONNE REPONSE ET BARRER LA MAUVAISE et justifier dans un rapport les faits qui motivent cette décision.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lastRenderedPageBreak/>
        <w:tab/>
        <w:t>Signature et cachet du Maître de stage</w:t>
      </w: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Signature et cachet du candidat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</w:r>
      <w:proofErr w:type="gramStart"/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>et</w:t>
      </w:r>
      <w:proofErr w:type="gramEnd"/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 xml:space="preserve"> des collaborateurs 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Date :</w:t>
      </w: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Date :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napToGrid w:val="0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br w:type="page"/>
      </w:r>
      <w:r>
        <w:rPr>
          <w:rFonts w:ascii="Times New Roman" w:eastAsia="Times New Roman" w:hAnsi="Times New Roman"/>
          <w:snapToGrid w:val="0"/>
          <w:spacing w:val="-3"/>
          <w:sz w:val="20"/>
          <w:szCs w:val="20"/>
          <w:lang w:val="fr-FR"/>
        </w:rPr>
        <w:lastRenderedPageBreak/>
        <w:t xml:space="preserve">Le maître de stage </w:t>
      </w: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 xml:space="preserve">et les collaborateurs </w:t>
      </w:r>
      <w:r>
        <w:rPr>
          <w:rFonts w:ascii="Times New Roman" w:eastAsia="Times New Roman" w:hAnsi="Times New Roman"/>
          <w:snapToGrid w:val="0"/>
          <w:spacing w:val="-3"/>
          <w:sz w:val="20"/>
          <w:szCs w:val="20"/>
          <w:lang w:val="fr-FR"/>
        </w:rPr>
        <w:t xml:space="preserve">sont tenus d'ajouter  des </w:t>
      </w:r>
      <w:r>
        <w:rPr>
          <w:rFonts w:ascii="Times New Roman" w:eastAsia="Times New Roman" w:hAnsi="Times New Roman"/>
          <w:b/>
          <w:snapToGrid w:val="0"/>
          <w:spacing w:val="-3"/>
          <w:sz w:val="20"/>
          <w:szCs w:val="20"/>
          <w:u w:val="single"/>
          <w:lang w:val="fr-FR"/>
        </w:rPr>
        <w:t xml:space="preserve">commentaires et justifications </w:t>
      </w:r>
      <w:r>
        <w:rPr>
          <w:rFonts w:ascii="Times New Roman" w:eastAsia="Times New Roman" w:hAnsi="Times New Roman"/>
          <w:snapToGrid w:val="0"/>
          <w:spacing w:val="-3"/>
          <w:sz w:val="20"/>
          <w:szCs w:val="20"/>
          <w:lang w:val="fr-FR"/>
        </w:rPr>
        <w:t xml:space="preserve"> à cette évaluation :</w:t>
      </w:r>
    </w:p>
    <w:p>
      <w:pPr>
        <w:widowControl w:val="0"/>
        <w:tabs>
          <w:tab w:val="center" w:pos="7371"/>
          <w:tab w:val="center" w:pos="8647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 des sciences cliniques</w:t>
      </w: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 des sciences fondamentales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Connaissances techniques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Habileté technique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Recueil et interprétation des données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Décisions appropriées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Prise de responsabilité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Efficacité en cas d'urgence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Organisation du travail et efficacité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Tâches administratives 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: courrier, protocole,...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Discipline et ponctualité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 :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Relation avec les patients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Relations professionnelles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Curiosité scientifique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Participation active aux séminaires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Publications scientifiques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ab/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Ethique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Signature et cachet du Maître de stage</w:t>
      </w: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Signature et cachet du candidat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</w:r>
      <w:proofErr w:type="gramStart"/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>et</w:t>
      </w:r>
      <w:proofErr w:type="gramEnd"/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 xml:space="preserve"> des collaborateurs 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Date :</w:t>
      </w: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tab/>
        <w:t>Date :</w:t>
      </w:r>
    </w:p>
    <w:p>
      <w:pPr>
        <w:tabs>
          <w:tab w:val="center" w:pos="993"/>
          <w:tab w:val="center" w:pos="7230"/>
        </w:tabs>
        <w:spacing w:after="0" w:line="240" w:lineRule="auto"/>
        <w:ind w:left="-1134" w:right="283"/>
        <w:jc w:val="both"/>
        <w:rPr>
          <w:rFonts w:ascii="Times New Roman" w:eastAsia="Times New Roman" w:hAnsi="Times New Roman"/>
          <w:spacing w:val="-3"/>
          <w:sz w:val="20"/>
          <w:szCs w:val="20"/>
          <w:lang w:val="fr-FR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val="fr-FR"/>
        </w:rPr>
        <w:br w:type="page"/>
      </w:r>
    </w:p>
    <w:p>
      <w:pPr>
        <w:keepNext/>
        <w:widowControl w:val="0"/>
        <w:spacing w:after="0" w:line="240" w:lineRule="auto"/>
        <w:ind w:left="-1134"/>
        <w:jc w:val="center"/>
        <w:outlineLvl w:val="4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  <w:lastRenderedPageBreak/>
        <w:t>FICHE D’APPRECIATION DES STAGES DES MEDECINS EN FORMATION</w:t>
      </w:r>
    </w:p>
    <w:p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</w:p>
    <w:p>
      <w:pPr>
        <w:keepNext/>
        <w:widowControl w:val="0"/>
        <w:spacing w:after="0" w:line="240" w:lineRule="auto"/>
        <w:ind w:left="-1134"/>
        <w:jc w:val="center"/>
        <w:outlineLvl w:val="5"/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EXPLICATIF DES CRITERES D'EVALUATION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1.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 des sciences cliniques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Intérêt porté à la clinique des cas étudiés, aux données radiologiques et biologiques, aux aspects endoscopiques, etc. ...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Ouverture à I' évolution des autres disciplines médicales et méthodes diagnostiques.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2.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 et intérêt portés aux sciences fondamentales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Connaissance des techniques chirurgicales, de l'anatomie, de l'anatomie pathologique générale, de l'histologie, de la physiopathologie et de la biochimie…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3.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Connaissance et habileté technique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Connaissance pratique des principes fondamentaux de la technique de base.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Capacité d'effectuer personnellement les techniques de base.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Soin et habileté dans la dissection.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Habileté dans l’exécution et le protocole des prestations techniques.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Habileté manuelle comme assistant.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Habileté manuelle comme opérateur.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4.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Recueil et interprétation des données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Qualité de l’anamnèse et de l’examen des patients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Analyse et intégration des différents aspects des examens cliniques, biologiques, radiologiques, …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Etude des antécédents des patients, du contexte clinique et intégration au diagnostic.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Soin apporté à poser le diagnostic et à prescrire le traitement.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5.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Décision appropriée et sens des responsabilités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Orientation correcte des examens, demande adéquate des techniques.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Maintien du calme dans des situations difficiles.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Indépendance de jugement, même sous la pression des cliniciens.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Prise, à bon escient, de I' avis d'un senior.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Connaissance de ses propres limites.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Conscience des sanctions thérapeutiques engendrées par le diagnostic.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Prise des décisions adéquates concernant I' exploitation didactique et l'iconographie.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>
      <w:pPr>
        <w:keepNext/>
        <w:spacing w:after="0" w:line="240" w:lineRule="auto"/>
        <w:ind w:left="-1134"/>
        <w:outlineLvl w:val="3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6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val="fr-FR"/>
        </w:rPr>
        <w:t>Efficacité en cas d'urgence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Sang-froid et attitude devant les situations tendues ou de stress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Disponibilité, fiabilité, efficacité.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7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Organisation du travail et efficacité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Méthode et rigueur dans le travail, vision des choses.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Efficacité à "sérier" les problèmes et à terminer le travail entamé jusqu'au bout.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Ordre dans le bureau du médecin,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Qualité des notes et connaissance du dossier.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Soin dans les tâches administratives,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Gestion et rédaction du courrier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Clarté des ordres de soin.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Examens préopératoires et postopératoires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8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 xml:space="preserve">Discipline </w:t>
      </w:r>
      <w:r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  <w:t xml:space="preserve">-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ponctualité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Fiabilité et respect des horaires du service, disponibilité (plus tard ou plus tôt, si nécessaire).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9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Relation avec les patients 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Qualité du contact avec le patient et sa famille : gentillesse, inspire confiance.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Aptitude à la communication à l’information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lastRenderedPageBreak/>
        <w:t xml:space="preserve">10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Relations paramédicales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Qualité des contacts avec le personnel technique, infirmier et le secrétariat,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Respect de leur travail,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Ecoute des problèmes éventuels et aide apporte à les résoudre </w:t>
      </w:r>
      <w:proofErr w:type="gramStart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( ex</w:t>
      </w:r>
      <w:proofErr w:type="gramEnd"/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. dicter un protocole en parlant distinctement).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Gestion appropriée des situations conflictuelles.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Opinion du personnel.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11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Relations professionnelles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Sens de I' équipe, collaboration, humeur égale et dialogue.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12.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Curiosité scientifique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Suivi des données de la littérature, recours aux livres, revues et recherche bibliographique.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Aptitude à I' exploitation scientifique du matériel ou à la mise en route éventuelle d’expérimentations en rapport avec les problématiques cliniques.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Intérêt à suivre de près le développement méthodologique et scientifique.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keepNext/>
        <w:spacing w:after="0" w:line="240" w:lineRule="auto"/>
        <w:ind w:left="-1134"/>
        <w:outlineLvl w:val="3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13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val="fr-FR"/>
        </w:rPr>
        <w:t>Participation active aux séminaires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> 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Aptitude à la présentation des cas cliniques ou exposés…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keepNext/>
        <w:spacing w:after="0" w:line="240" w:lineRule="auto"/>
        <w:ind w:left="-1134"/>
        <w:outlineLvl w:val="3"/>
        <w:rPr>
          <w:rFonts w:ascii="Times New Roman" w:eastAsia="Times New Roman" w:hAnsi="Times New Roman"/>
          <w:bCs/>
          <w:sz w:val="20"/>
          <w:szCs w:val="20"/>
          <w:u w:val="single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val="fr-FR"/>
        </w:rPr>
        <w:t>14 Publications scientifiques 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Désir de réaliser une publication.  Demande d’aide…</w:t>
      </w: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</w:p>
    <w:p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14 </w:t>
      </w:r>
      <w:r>
        <w:rPr>
          <w:rFonts w:ascii="Times New Roman" w:eastAsia="Times New Roman" w:hAnsi="Times New Roman"/>
          <w:snapToGrid w:val="0"/>
          <w:sz w:val="20"/>
          <w:szCs w:val="20"/>
          <w:u w:val="single"/>
          <w:lang w:val="fr-FR"/>
        </w:rPr>
        <w:t>Ethique</w:t>
      </w: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 :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Honnêteté intellectuelle,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 xml:space="preserve">Reconnaissance de ses propres erreurs, </w:t>
      </w:r>
    </w:p>
    <w:p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Modestie, savoir dire "je ne sais pas".</w:t>
      </w:r>
    </w:p>
    <w:p>
      <w:pPr>
        <w:spacing w:after="0" w:line="240" w:lineRule="auto"/>
        <w:ind w:left="-1134" w:firstLine="567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val="fr-FR"/>
        </w:rPr>
        <w:t>Résistance physique</w:t>
      </w:r>
    </w:p>
    <w:p>
      <w:pPr>
        <w:rPr>
          <w:sz w:val="28"/>
          <w:szCs w:val="28"/>
        </w:rPr>
      </w:pPr>
    </w:p>
    <w:p>
      <w:pPr>
        <w:pStyle w:val="Paragraphedeliste"/>
        <w:spacing w:after="0" w:line="240" w:lineRule="auto"/>
        <w:ind w:left="0"/>
      </w:pPr>
    </w:p>
    <w:p>
      <w:pPr>
        <w:spacing w:after="0" w:line="240" w:lineRule="auto"/>
        <w:rPr>
          <w:b/>
          <w:sz w:val="40"/>
          <w:szCs w:val="40"/>
          <w:u w:val="single"/>
        </w:rPr>
      </w:pPr>
      <w:r>
        <w:br w:type="page"/>
      </w: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14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632E-F328-4D1E-805E-34F13B55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7</cp:revision>
  <dcterms:created xsi:type="dcterms:W3CDTF">2016-08-23T09:37:00Z</dcterms:created>
  <dcterms:modified xsi:type="dcterms:W3CDTF">2018-06-12T13:04:00Z</dcterms:modified>
</cp:coreProperties>
</file>